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CAAF" w14:textId="31B14225" w:rsidR="00CD6CCB" w:rsidRPr="00BF4913" w:rsidRDefault="0068358E" w:rsidP="00660180">
      <w:pPr>
        <w:jc w:val="center"/>
        <w:rPr>
          <w:rFonts w:ascii="UD デジタル 教科書体 N" w:eastAsia="UD デジタル 教科書体 N"/>
          <w:sz w:val="22"/>
        </w:rPr>
      </w:pPr>
      <w:r>
        <w:rPr>
          <w:noProof/>
        </w:rPr>
        <mc:AlternateContent>
          <mc:Choice Requires="wps">
            <w:drawing>
              <wp:anchor distT="0" distB="0" distL="114300" distR="114300" simplePos="0" relativeHeight="251659264" behindDoc="0" locked="0" layoutInCell="1" allowOverlap="1" wp14:anchorId="3637816F" wp14:editId="4CBF126A">
                <wp:simplePos x="0" y="0"/>
                <wp:positionH relativeFrom="margin">
                  <wp:align>right</wp:align>
                </wp:positionH>
                <wp:positionV relativeFrom="paragraph">
                  <wp:posOffset>-452120</wp:posOffset>
                </wp:positionV>
                <wp:extent cx="771525" cy="247650"/>
                <wp:effectExtent l="0" t="0" r="28575" b="19050"/>
                <wp:wrapNone/>
                <wp:docPr id="2" name="テキスト ボックス 1">
                  <a:extLst xmlns:a="http://schemas.openxmlformats.org/drawingml/2006/main">
                    <a:ext uri="{FF2B5EF4-FFF2-40B4-BE49-F238E27FC236}">
                      <a16:creationId xmlns:a16="http://schemas.microsoft.com/office/drawing/2014/main" id="{F547DE93-8461-F043-59AB-4E60E7BDF33C}"/>
                    </a:ext>
                  </a:extLst>
                </wp:docPr>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10C2E60" w14:textId="77777777" w:rsidR="0068358E" w:rsidRPr="004433C4" w:rsidRDefault="0068358E" w:rsidP="0068358E">
                            <w:pPr>
                              <w:jc w:val="center"/>
                              <w:rPr>
                                <w:rFonts w:ascii="BIZ UDゴシック" w:eastAsia="BIZ UDゴシック" w:hAnsi="BIZ UDゴシック"/>
                                <w:color w:val="000000" w:themeColor="dark1"/>
                                <w:kern w:val="0"/>
                                <w:sz w:val="20"/>
                                <w:szCs w:val="20"/>
                                <w14:ligatures w14:val="none"/>
                              </w:rPr>
                            </w:pPr>
                            <w:r w:rsidRPr="004433C4">
                              <w:rPr>
                                <w:rFonts w:ascii="BIZ UDゴシック" w:eastAsia="BIZ UDゴシック" w:hAnsi="BIZ UDゴシック" w:hint="eastAsia"/>
                                <w:color w:val="000000" w:themeColor="dark1"/>
                                <w:sz w:val="20"/>
                                <w:szCs w:val="20"/>
                              </w:rPr>
                              <w:t>資料２-１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37816F" id="_x0000_t202" coordsize="21600,21600" o:spt="202" path="m,l,21600r21600,l21600,xe">
                <v:stroke joinstyle="miter"/>
                <v:path gradientshapeok="t" o:connecttype="rect"/>
              </v:shapetype>
              <v:shape id="テキスト ボックス 1" o:spid="_x0000_s1026" type="#_x0000_t202" style="position:absolute;left:0;text-align:left;margin-left:9.55pt;margin-top:-35.6pt;width:60.7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" fillcolor="white [3201]" strokecolor="black [3213]">
                <v:textbox>
                  <w:txbxContent>
                    <w:p w14:paraId="710C2E60" w14:textId="77777777" w:rsidR="0068358E" w:rsidRPr="004433C4" w:rsidRDefault="0068358E" w:rsidP="0068358E">
                      <w:pPr>
                        <w:jc w:val="center"/>
                        <w:rPr>
                          <w:rFonts w:ascii="BIZ UDゴシック" w:eastAsia="BIZ UDゴシック" w:hAnsi="BIZ UDゴシック"/>
                          <w:color w:val="000000" w:themeColor="dark1"/>
                          <w:kern w:val="0"/>
                          <w:sz w:val="20"/>
                          <w:szCs w:val="20"/>
                          <w14:ligatures w14:val="none"/>
                        </w:rPr>
                      </w:pPr>
                      <w:r w:rsidRPr="004433C4">
                        <w:rPr>
                          <w:rFonts w:ascii="BIZ UDゴシック" w:eastAsia="BIZ UDゴシック" w:hAnsi="BIZ UDゴシック" w:hint="eastAsia"/>
                          <w:color w:val="000000" w:themeColor="dark1"/>
                          <w:sz w:val="20"/>
                          <w:szCs w:val="20"/>
                        </w:rPr>
                        <w:t>資料２-１</w:t>
                      </w:r>
                    </w:p>
                  </w:txbxContent>
                </v:textbox>
                <w10:wrap anchorx="margin"/>
              </v:shape>
            </w:pict>
          </mc:Fallback>
        </mc:AlternateContent>
      </w:r>
      <w:r w:rsidR="00CD6CCB" w:rsidRPr="00BF4913">
        <w:rPr>
          <w:rFonts w:ascii="UD デジタル 教科書体 N" w:eastAsia="UD デジタル 教科書体 N" w:hint="eastAsia"/>
          <w:sz w:val="22"/>
        </w:rPr>
        <w:t>八王子市障害者地域自立支援協議会　全体会</w:t>
      </w:r>
    </w:p>
    <w:p w14:paraId="1960ACA6" w14:textId="38B009B6" w:rsidR="00CD6CCB" w:rsidRPr="00BF4913" w:rsidRDefault="00CD6CCB" w:rsidP="00660180">
      <w:pPr>
        <w:jc w:val="center"/>
        <w:rPr>
          <w:rFonts w:ascii="UD デジタル 教科書体 N" w:eastAsia="UD デジタル 教科書体 N"/>
          <w:sz w:val="22"/>
        </w:rPr>
      </w:pPr>
      <w:r w:rsidRPr="00BF4913">
        <w:rPr>
          <w:rFonts w:ascii="UD デジタル 教科書体 N" w:eastAsia="UD デジタル 教科書体 N" w:hint="eastAsia"/>
          <w:sz w:val="22"/>
        </w:rPr>
        <w:t>権利擁護推進部会　下半期活動報告</w:t>
      </w:r>
    </w:p>
    <w:p w14:paraId="5E834ECA" w14:textId="77777777" w:rsidR="00CD6CCB" w:rsidRPr="00BF4913" w:rsidRDefault="00CD6CCB" w:rsidP="00391930">
      <w:pPr>
        <w:rPr>
          <w:rFonts w:ascii="UD デジタル 教科書体 N" w:eastAsia="UD デジタル 教科書体 N"/>
          <w:sz w:val="22"/>
        </w:rPr>
      </w:pPr>
    </w:p>
    <w:p w14:paraId="3C5D6B76" w14:textId="5CF61B53" w:rsidR="00CD6CCB" w:rsidRPr="00BF4913" w:rsidRDefault="00CD6CCB" w:rsidP="00391930">
      <w:pPr>
        <w:rPr>
          <w:rFonts w:ascii="UD デジタル 教科書体 N" w:eastAsia="UD デジタル 教科書体 N"/>
          <w:sz w:val="22"/>
        </w:rPr>
      </w:pPr>
      <w:r w:rsidRPr="00BF4913">
        <w:rPr>
          <w:rFonts w:ascii="UD デジタル 教科書体 N" w:eastAsia="UD デジタル 教科書体 N" w:hint="eastAsia"/>
          <w:sz w:val="22"/>
        </w:rPr>
        <w:t>１．</w:t>
      </w:r>
      <w:r w:rsidR="004E206C" w:rsidRPr="00BF4913">
        <w:rPr>
          <w:rFonts w:ascii="UD デジタル 教科書体 N" w:eastAsia="UD デジタル 教科書体 N" w:hint="eastAsia"/>
          <w:sz w:val="22"/>
        </w:rPr>
        <w:t>定例会</w:t>
      </w:r>
    </w:p>
    <w:p w14:paraId="5A6D0FD2" w14:textId="0FEBBD2D" w:rsidR="00CD6CCB" w:rsidRPr="00BF4913" w:rsidRDefault="004E206C" w:rsidP="00391930">
      <w:pPr>
        <w:rPr>
          <w:rFonts w:ascii="UD デジタル 教科書体 N" w:eastAsia="UD デジタル 教科書体 N"/>
          <w:sz w:val="22"/>
        </w:rPr>
      </w:pPr>
      <w:r w:rsidRPr="00BF4913">
        <w:rPr>
          <w:rFonts w:ascii="UD デジタル 教科書体 N" w:eastAsia="UD デジタル 教科書体 N" w:hint="eastAsia"/>
          <w:sz w:val="22"/>
        </w:rPr>
        <w:t xml:space="preserve">　</w:t>
      </w:r>
      <w:r w:rsidR="00292BE8" w:rsidRPr="00BF4913">
        <w:rPr>
          <w:rFonts w:ascii="UD デジタル 教科書体 N" w:eastAsia="UD デジタル 教科書体 N" w:hint="eastAsia"/>
          <w:sz w:val="22"/>
        </w:rPr>
        <w:t>下半期は</w:t>
      </w:r>
      <w:r w:rsidR="00091955" w:rsidRPr="00BF4913">
        <w:rPr>
          <w:rFonts w:ascii="UD デジタル 教科書体 N" w:eastAsia="UD デジタル 教科書体 N" w:hint="eastAsia"/>
          <w:sz w:val="22"/>
        </w:rPr>
        <w:t>2024/</w:t>
      </w:r>
      <w:r w:rsidR="008E4363" w:rsidRPr="00BF4913">
        <w:rPr>
          <w:rFonts w:ascii="UD デジタル 教科書体 N" w:eastAsia="UD デジタル 教科書体 N" w:hint="eastAsia"/>
          <w:sz w:val="22"/>
        </w:rPr>
        <w:t>11/13、</w:t>
      </w:r>
      <w:r w:rsidR="00052E36" w:rsidRPr="00BF4913">
        <w:rPr>
          <w:rFonts w:ascii="UD デジタル 教科書体 N" w:eastAsia="UD デジタル 教科書体 N" w:hint="eastAsia"/>
          <w:sz w:val="22"/>
        </w:rPr>
        <w:t>12/11、</w:t>
      </w:r>
      <w:r w:rsidR="00091955" w:rsidRPr="00BF4913">
        <w:rPr>
          <w:rFonts w:ascii="UD デジタル 教科書体 N" w:eastAsia="UD デジタル 教科書体 N" w:hint="eastAsia"/>
          <w:sz w:val="22"/>
        </w:rPr>
        <w:t>2025/</w:t>
      </w:r>
      <w:r w:rsidR="00052E36" w:rsidRPr="00BF4913">
        <w:rPr>
          <w:rFonts w:ascii="UD デジタル 教科書体 N" w:eastAsia="UD デジタル 教科書体 N" w:hint="eastAsia"/>
          <w:sz w:val="22"/>
        </w:rPr>
        <w:t>1/22、2/</w:t>
      </w:r>
      <w:r w:rsidR="00A9407F" w:rsidRPr="00BF4913">
        <w:rPr>
          <w:rFonts w:ascii="UD デジタル 教科書体 N" w:eastAsia="UD デジタル 教科書体 N" w:hint="eastAsia"/>
          <w:sz w:val="22"/>
        </w:rPr>
        <w:t>12、3/12（予定）</w:t>
      </w:r>
      <w:r w:rsidR="00FF29F5" w:rsidRPr="00BF4913">
        <w:rPr>
          <w:rFonts w:ascii="UD デジタル 教科書体 N" w:eastAsia="UD デジタル 教科書体 N" w:hint="eastAsia"/>
          <w:sz w:val="22"/>
        </w:rPr>
        <w:t>、</w:t>
      </w:r>
      <w:r w:rsidR="00091955" w:rsidRPr="00BF4913">
        <w:rPr>
          <w:rFonts w:ascii="UD デジタル 教科書体 N" w:eastAsia="UD デジタル 教科書体 N" w:hint="eastAsia"/>
          <w:sz w:val="22"/>
        </w:rPr>
        <w:t>10:15～11:45</w:t>
      </w:r>
      <w:r w:rsidR="009B56DB" w:rsidRPr="00BF4913">
        <w:rPr>
          <w:rFonts w:ascii="UD デジタル 教科書体 N" w:eastAsia="UD デジタル 教科書体 N" w:hint="eastAsia"/>
          <w:sz w:val="22"/>
        </w:rPr>
        <w:t>の時間で</w:t>
      </w:r>
      <w:r w:rsidR="00091955" w:rsidRPr="00BF4913">
        <w:rPr>
          <w:rFonts w:ascii="UD デジタル 教科書体 N" w:eastAsia="UD デジタル 教科書体 N" w:hint="eastAsia"/>
          <w:sz w:val="22"/>
        </w:rPr>
        <w:t>、八王子市役所にて開催している。</w:t>
      </w:r>
      <w:r w:rsidR="00FF29F5" w:rsidRPr="00BF4913">
        <w:rPr>
          <w:rFonts w:ascii="UD デジタル 教科書体 N" w:eastAsia="UD デジタル 教科書体 N" w:hint="eastAsia"/>
          <w:sz w:val="22"/>
        </w:rPr>
        <w:t>議題はいちょう祭り振り返り、障害者サポーター養成講座、</w:t>
      </w:r>
      <w:r w:rsidR="00764514" w:rsidRPr="00BF4913">
        <w:rPr>
          <w:rFonts w:ascii="UD デジタル 教科書体 N" w:eastAsia="UD デジタル 教科書体 N" w:hint="eastAsia"/>
          <w:sz w:val="22"/>
        </w:rPr>
        <w:t>虐待防止研修の企画など</w:t>
      </w:r>
      <w:r w:rsidR="00FF29F5" w:rsidRPr="00BF4913">
        <w:rPr>
          <w:rFonts w:ascii="UD デジタル 教科書体 N" w:eastAsia="UD デジタル 教科書体 N" w:hint="eastAsia"/>
          <w:sz w:val="22"/>
        </w:rPr>
        <w:t>来年度の活動計画が主なものである。</w:t>
      </w:r>
      <w:r w:rsidR="00930F88" w:rsidRPr="00BF4913">
        <w:rPr>
          <w:rFonts w:ascii="UD デジタル 教科書体 N" w:eastAsia="UD デジタル 教科書体 N" w:hint="eastAsia"/>
          <w:sz w:val="22"/>
        </w:rPr>
        <w:t>来年度も引き続き、月1回のペースで開催する</w:t>
      </w:r>
      <w:r w:rsidR="003658F9" w:rsidRPr="00BF4913">
        <w:rPr>
          <w:rFonts w:ascii="UD デジタル 教科書体 N" w:eastAsia="UD デジタル 教科書体 N" w:hint="eastAsia"/>
          <w:sz w:val="22"/>
        </w:rPr>
        <w:t>。</w:t>
      </w:r>
    </w:p>
    <w:p w14:paraId="43B7CCE7" w14:textId="77777777" w:rsidR="00CD6CCB" w:rsidRPr="00BF4913" w:rsidRDefault="00CD6CCB" w:rsidP="00391930">
      <w:pPr>
        <w:rPr>
          <w:rFonts w:ascii="UD デジタル 教科書体 N" w:eastAsia="UD デジタル 教科書体 N"/>
          <w:sz w:val="22"/>
        </w:rPr>
      </w:pPr>
    </w:p>
    <w:p w14:paraId="31FDDB25" w14:textId="1803FC48" w:rsidR="00391930" w:rsidRPr="00BF4913" w:rsidRDefault="00391930" w:rsidP="00391930">
      <w:pPr>
        <w:rPr>
          <w:rFonts w:ascii="UD デジタル 教科書体 N" w:eastAsia="UD デジタル 教科書体 N"/>
          <w:sz w:val="22"/>
        </w:rPr>
      </w:pPr>
      <w:r w:rsidRPr="00BF4913">
        <w:rPr>
          <w:rFonts w:ascii="UD デジタル 教科書体 N" w:eastAsia="UD デジタル 教科書体 N" w:hint="eastAsia"/>
          <w:sz w:val="22"/>
        </w:rPr>
        <w:t>２.</w:t>
      </w:r>
      <w:r w:rsidR="003658F9" w:rsidRPr="00BF4913">
        <w:rPr>
          <w:rFonts w:ascii="UD デジタル 教科書体 N" w:eastAsia="UD デジタル 教科書体 N" w:hint="eastAsia"/>
          <w:sz w:val="22"/>
        </w:rPr>
        <w:t xml:space="preserve">　</w:t>
      </w:r>
      <w:r w:rsidRPr="00BF4913">
        <w:rPr>
          <w:rFonts w:ascii="UD デジタル 教科書体 N" w:eastAsia="UD デジタル 教科書体 N" w:hint="eastAsia"/>
          <w:sz w:val="22"/>
        </w:rPr>
        <w:t>いちょう祭り</w:t>
      </w:r>
    </w:p>
    <w:p w14:paraId="0DA075C7" w14:textId="3DC85AF2" w:rsidR="00145F38" w:rsidRPr="00BF4913" w:rsidRDefault="003658F9" w:rsidP="00145F38">
      <w:pPr>
        <w:rPr>
          <w:rFonts w:ascii="UD デジタル 教科書体 N" w:eastAsia="UD デジタル 教科書体 N"/>
          <w:sz w:val="22"/>
        </w:rPr>
      </w:pPr>
      <w:r w:rsidRPr="00BF4913">
        <w:rPr>
          <w:rFonts w:ascii="UD デジタル 教科書体 N" w:eastAsia="UD デジタル 教科書体 N" w:hint="eastAsia"/>
          <w:sz w:val="22"/>
        </w:rPr>
        <w:t xml:space="preserve">　2024</w:t>
      </w:r>
      <w:r w:rsidR="008B4714" w:rsidRPr="00BF4913">
        <w:rPr>
          <w:rFonts w:ascii="UD デジタル 教科書体 N" w:eastAsia="UD デジタル 教科書体 N" w:hint="eastAsia"/>
          <w:sz w:val="22"/>
        </w:rPr>
        <w:t>/11/16、17</w:t>
      </w:r>
      <w:r w:rsidR="005E238B" w:rsidRPr="00BF4913">
        <w:rPr>
          <w:rFonts w:ascii="UD デジタル 教科書体 N" w:eastAsia="UD デジタル 教科書体 N" w:hint="eastAsia"/>
          <w:sz w:val="22"/>
        </w:rPr>
        <w:t>の2日間開催されたいちょう祭りに、</w:t>
      </w:r>
      <w:r w:rsidR="0093615A" w:rsidRPr="00BF4913">
        <w:rPr>
          <w:rFonts w:ascii="UD デジタル 教科書体 N" w:eastAsia="UD デジタル 教科書体 N" w:hint="eastAsia"/>
          <w:sz w:val="22"/>
        </w:rPr>
        <w:t>権利擁護推進部会として</w:t>
      </w:r>
      <w:r w:rsidR="00CE73B4" w:rsidRPr="00BF4913">
        <w:rPr>
          <w:rFonts w:ascii="UD デジタル 教科書体 N" w:eastAsia="UD デジタル 教科書体 N" w:hint="eastAsia"/>
          <w:sz w:val="22"/>
        </w:rPr>
        <w:t>八王子市の障害者差別禁止条例の</w:t>
      </w:r>
      <w:r w:rsidR="00E91EB5" w:rsidRPr="00BF4913">
        <w:rPr>
          <w:rFonts w:ascii="UD デジタル 教科書体 N" w:eastAsia="UD デジタル 教科書体 N" w:hint="eastAsia"/>
          <w:sz w:val="22"/>
        </w:rPr>
        <w:t>周知、</w:t>
      </w:r>
      <w:r w:rsidR="001C065D" w:rsidRPr="00BF4913">
        <w:rPr>
          <w:rFonts w:ascii="UD デジタル 教科書体 N" w:eastAsia="UD デジタル 教科書体 N" w:hint="eastAsia"/>
          <w:sz w:val="22"/>
        </w:rPr>
        <w:t>障害</w:t>
      </w:r>
      <w:r w:rsidR="005E1C17" w:rsidRPr="00BF4913">
        <w:rPr>
          <w:rFonts w:ascii="UD デジタル 教科書体 N" w:eastAsia="UD デジタル 教科書体 N" w:hint="eastAsia"/>
          <w:sz w:val="22"/>
        </w:rPr>
        <w:t>・障害者</w:t>
      </w:r>
      <w:r w:rsidR="001C065D" w:rsidRPr="00BF4913">
        <w:rPr>
          <w:rFonts w:ascii="UD デジタル 教科書体 N" w:eastAsia="UD デジタル 教科書体 N" w:hint="eastAsia"/>
          <w:sz w:val="22"/>
        </w:rPr>
        <w:t>理解</w:t>
      </w:r>
      <w:r w:rsidR="005E1C17" w:rsidRPr="00BF4913">
        <w:rPr>
          <w:rFonts w:ascii="UD デジタル 教科書体 N" w:eastAsia="UD デジタル 教科書体 N" w:hint="eastAsia"/>
          <w:sz w:val="22"/>
        </w:rPr>
        <w:t>の普及・啓発を図るため</w:t>
      </w:r>
      <w:r w:rsidR="00E91EB5" w:rsidRPr="00BF4913">
        <w:rPr>
          <w:rFonts w:ascii="UD デジタル 教科書体 N" w:eastAsia="UD デジタル 教科書体 N" w:hint="eastAsia"/>
          <w:sz w:val="22"/>
        </w:rPr>
        <w:t>、障害</w:t>
      </w:r>
      <w:r w:rsidR="005073D3" w:rsidRPr="00BF4913">
        <w:rPr>
          <w:rFonts w:ascii="UD デジタル 教科書体 N" w:eastAsia="UD デジタル 教科書体 N" w:hint="eastAsia"/>
          <w:sz w:val="22"/>
        </w:rPr>
        <w:t>について学べる内容の</w:t>
      </w:r>
      <w:r w:rsidR="00E91EB5" w:rsidRPr="00BF4913">
        <w:rPr>
          <w:rFonts w:ascii="UD デジタル 教科書体 N" w:eastAsia="UD デジタル 教科書体 N" w:hint="eastAsia"/>
          <w:sz w:val="22"/>
        </w:rPr>
        <w:t>クイズコーナー、</w:t>
      </w:r>
      <w:r w:rsidR="005E1C17" w:rsidRPr="00BF4913">
        <w:rPr>
          <w:rFonts w:ascii="UD デジタル 教科書体 N" w:eastAsia="UD デジタル 教科書体 N" w:hint="eastAsia"/>
          <w:sz w:val="22"/>
        </w:rPr>
        <w:t>手話体験コーナー、</w:t>
      </w:r>
      <w:r w:rsidR="00AB03F4" w:rsidRPr="00BF4913">
        <w:rPr>
          <w:rFonts w:ascii="UD デジタル 教科書体 N" w:eastAsia="UD デジタル 教科書体 N" w:hint="eastAsia"/>
          <w:sz w:val="22"/>
        </w:rPr>
        <w:t>点字体験コーナー、デイジー図書体験コーナーを出展した。</w:t>
      </w:r>
      <w:r w:rsidR="00145F38" w:rsidRPr="00BF4913">
        <w:rPr>
          <w:rFonts w:ascii="UD デジタル 教科書体 N" w:eastAsia="UD デジタル 教科書体 N" w:hint="eastAsia"/>
          <w:sz w:val="22"/>
        </w:rPr>
        <w:t>来場者は延べ1</w:t>
      </w:r>
      <w:r w:rsidR="00AE214D" w:rsidRPr="00BF4913">
        <w:rPr>
          <w:rFonts w:ascii="UD デジタル 教科書体 N" w:eastAsia="UD デジタル 教科書体 N" w:hint="eastAsia"/>
          <w:sz w:val="22"/>
        </w:rPr>
        <w:t>,</w:t>
      </w:r>
      <w:r w:rsidR="00145F38" w:rsidRPr="00BF4913">
        <w:rPr>
          <w:rFonts w:ascii="UD デジタル 教科書体 N" w:eastAsia="UD デジタル 教科書体 N" w:hint="eastAsia"/>
          <w:sz w:val="22"/>
        </w:rPr>
        <w:t>400名であり盛況であった。</w:t>
      </w:r>
      <w:r w:rsidR="00AE214D" w:rsidRPr="00BF4913">
        <w:rPr>
          <w:rFonts w:ascii="UD デジタル 教科書体 N" w:eastAsia="UD デジタル 教科書体 N" w:hint="eastAsia"/>
          <w:sz w:val="22"/>
        </w:rPr>
        <w:t>今年も</w:t>
      </w:r>
      <w:r w:rsidR="00D62E02" w:rsidRPr="00BF4913">
        <w:rPr>
          <w:rFonts w:ascii="UD デジタル 教科書体 N" w:eastAsia="UD デジタル 教科書体 N" w:hint="eastAsia"/>
          <w:sz w:val="22"/>
        </w:rPr>
        <w:t>帝京大学の学生がボランティアとして20名ほど手伝ってくれた。対話や交流を通して</w:t>
      </w:r>
      <w:r w:rsidR="00A22D19" w:rsidRPr="00BF4913">
        <w:rPr>
          <w:rFonts w:ascii="UD デジタル 教科書体 N" w:eastAsia="UD デジタル 教科書体 N" w:hint="eastAsia"/>
          <w:sz w:val="22"/>
        </w:rPr>
        <w:t>イベントができたことが有意義であった。来年度以降、</w:t>
      </w:r>
      <w:r w:rsidR="002E4011" w:rsidRPr="00BF4913">
        <w:rPr>
          <w:rFonts w:ascii="UD デジタル 教科書体 N" w:eastAsia="UD デジタル 教科書体 N" w:hint="eastAsia"/>
          <w:sz w:val="22"/>
        </w:rPr>
        <w:t>権利擁護の更なる推進のためには</w:t>
      </w:r>
      <w:r w:rsidR="00A22D19" w:rsidRPr="00BF4913">
        <w:rPr>
          <w:rFonts w:ascii="UD デジタル 教科書体 N" w:eastAsia="UD デジタル 教科書体 N" w:hint="eastAsia"/>
          <w:sz w:val="22"/>
        </w:rPr>
        <w:t>どのような活動が</w:t>
      </w:r>
      <w:r w:rsidR="002E4011" w:rsidRPr="00BF4913">
        <w:rPr>
          <w:rFonts w:ascii="UD デジタル 教科書体 N" w:eastAsia="UD デジタル 教科書体 N" w:hint="eastAsia"/>
          <w:sz w:val="22"/>
        </w:rPr>
        <w:t>効果的</w:t>
      </w:r>
      <w:r w:rsidR="00A22D19" w:rsidRPr="00BF4913">
        <w:rPr>
          <w:rFonts w:ascii="UD デジタル 教科書体 N" w:eastAsia="UD デジタル 教科書体 N" w:hint="eastAsia"/>
          <w:sz w:val="22"/>
        </w:rPr>
        <w:t>なのかを検討していく。</w:t>
      </w:r>
    </w:p>
    <w:p w14:paraId="77B4F666" w14:textId="77777777" w:rsidR="00A22D19" w:rsidRPr="00BF4913" w:rsidRDefault="00A22D19" w:rsidP="00145F38">
      <w:pPr>
        <w:rPr>
          <w:rFonts w:ascii="UD デジタル 教科書体 N" w:eastAsia="UD デジタル 教科書体 N"/>
          <w:sz w:val="22"/>
        </w:rPr>
      </w:pPr>
    </w:p>
    <w:p w14:paraId="31378F8A" w14:textId="4A55D67F" w:rsidR="002B1380" w:rsidRPr="00BF4913" w:rsidRDefault="00A22D19" w:rsidP="00145F38">
      <w:pPr>
        <w:rPr>
          <w:rFonts w:ascii="UD デジタル 教科書体 N" w:eastAsia="UD デジタル 教科書体 N"/>
          <w:sz w:val="22"/>
        </w:rPr>
      </w:pPr>
      <w:r w:rsidRPr="00BF4913">
        <w:rPr>
          <w:rFonts w:ascii="UD デジタル 教科書体 N" w:eastAsia="UD デジタル 教科書体 N" w:hint="eastAsia"/>
          <w:sz w:val="22"/>
        </w:rPr>
        <w:t>３．</w:t>
      </w:r>
      <w:r w:rsidR="00CD7222" w:rsidRPr="00BF4913">
        <w:rPr>
          <w:rFonts w:ascii="UD デジタル 教科書体 N" w:eastAsia="UD デジタル 教科書体 N" w:hint="eastAsia"/>
          <w:sz w:val="22"/>
        </w:rPr>
        <w:t>障害者サポーター養成講座</w:t>
      </w:r>
      <w:r w:rsidR="002B1380" w:rsidRPr="00BF4913">
        <w:rPr>
          <w:rFonts w:ascii="UD デジタル 教科書体 N" w:eastAsia="UD デジタル 教科書体 N" w:hint="eastAsia"/>
          <w:sz w:val="22"/>
        </w:rPr>
        <w:t>（予定）</w:t>
      </w:r>
    </w:p>
    <w:p w14:paraId="4584AA20" w14:textId="17A1BFC7" w:rsidR="00380434" w:rsidRPr="00BF4913" w:rsidRDefault="00380434" w:rsidP="00145F38">
      <w:pPr>
        <w:rPr>
          <w:rFonts w:ascii="UD デジタル 教科書体 N" w:eastAsia="UD デジタル 教科書体 N"/>
          <w:sz w:val="22"/>
        </w:rPr>
      </w:pPr>
      <w:r w:rsidRPr="00BF4913">
        <w:rPr>
          <w:rFonts w:ascii="UD デジタル 教科書体 N" w:eastAsia="UD デジタル 教科書体 N" w:hint="eastAsia"/>
          <w:sz w:val="22"/>
        </w:rPr>
        <w:t xml:space="preserve">　</w:t>
      </w:r>
      <w:r w:rsidR="0088794D" w:rsidRPr="00BF4913">
        <w:rPr>
          <w:rFonts w:ascii="UD デジタル 教科書体 N" w:eastAsia="UD デジタル 教科書体 N" w:hint="eastAsia"/>
          <w:sz w:val="22"/>
        </w:rPr>
        <w:t>2025/2/27</w:t>
      </w:r>
      <w:r w:rsidR="00AE6246" w:rsidRPr="00BF4913">
        <w:rPr>
          <w:rFonts w:ascii="UD デジタル 教科書体 N" w:eastAsia="UD デジタル 教科書体 N" w:hint="eastAsia"/>
          <w:sz w:val="22"/>
        </w:rPr>
        <w:t>、18:30～20:30</w:t>
      </w:r>
      <w:r w:rsidR="0088794D" w:rsidRPr="00BF4913">
        <w:rPr>
          <w:rFonts w:ascii="UD デジタル 教科書体 N" w:eastAsia="UD デジタル 教科書体 N" w:hint="eastAsia"/>
          <w:sz w:val="22"/>
        </w:rPr>
        <w:t>に八王子</w:t>
      </w:r>
      <w:r w:rsidR="001B6B97" w:rsidRPr="00BF4913">
        <w:rPr>
          <w:rFonts w:ascii="UD デジタル 教科書体 N" w:eastAsia="UD デジタル 教科書体 N" w:hint="eastAsia"/>
          <w:sz w:val="22"/>
        </w:rPr>
        <w:t>市役所にて開催。</w:t>
      </w:r>
      <w:r w:rsidR="00692A85" w:rsidRPr="00BF4913">
        <w:rPr>
          <w:rFonts w:ascii="UD デジタル 教科書体 N" w:eastAsia="UD デジタル 教科書体 N" w:hint="eastAsia"/>
          <w:sz w:val="22"/>
        </w:rPr>
        <w:t>八王子市民を対象に20名</w:t>
      </w:r>
      <w:r w:rsidR="00A73EC5" w:rsidRPr="00BF4913">
        <w:rPr>
          <w:rFonts w:ascii="UD デジタル 教科書体 N" w:eastAsia="UD デジタル 教科書体 N" w:hint="eastAsia"/>
          <w:sz w:val="22"/>
        </w:rPr>
        <w:t>定員で募集をしたとこ</w:t>
      </w:r>
      <w:r w:rsidR="00D40060" w:rsidRPr="00BF4913">
        <w:rPr>
          <w:rFonts w:ascii="UD デジタル 教科書体 N" w:eastAsia="UD デジタル 教科書体 N" w:hint="eastAsia"/>
          <w:sz w:val="22"/>
        </w:rPr>
        <w:t>ろ定員一杯の申込</w:t>
      </w:r>
      <w:r w:rsidR="00EA6B97" w:rsidRPr="00BF4913">
        <w:rPr>
          <w:rFonts w:ascii="UD デジタル 教科書体 N" w:eastAsia="UD デジタル 教科書体 N" w:hint="eastAsia"/>
          <w:sz w:val="22"/>
        </w:rPr>
        <w:t>み</w:t>
      </w:r>
      <w:r w:rsidR="00D40060" w:rsidRPr="00BF4913">
        <w:rPr>
          <w:rFonts w:ascii="UD デジタル 教科書体 N" w:eastAsia="UD デジタル 教科書体 N" w:hint="eastAsia"/>
          <w:sz w:val="22"/>
        </w:rPr>
        <w:t>があった。</w:t>
      </w:r>
      <w:r w:rsidR="009E0FDC" w:rsidRPr="00BF4913">
        <w:rPr>
          <w:rFonts w:ascii="UD デジタル 教科書体 N" w:eastAsia="UD デジタル 教科書体 N" w:hint="eastAsia"/>
          <w:sz w:val="22"/>
        </w:rPr>
        <w:t>今年度は3回開催</w:t>
      </w:r>
      <w:r w:rsidR="007F7D46" w:rsidRPr="00BF4913">
        <w:rPr>
          <w:rFonts w:ascii="UD デジタル 教科書体 N" w:eastAsia="UD デジタル 教科書体 N" w:hint="eastAsia"/>
          <w:sz w:val="22"/>
        </w:rPr>
        <w:t>する予定であったが</w:t>
      </w:r>
      <w:r w:rsidR="00C40442" w:rsidRPr="00BF4913">
        <w:rPr>
          <w:rFonts w:ascii="UD デジタル 教科書体 N" w:eastAsia="UD デジタル 教科書体 N" w:hint="eastAsia"/>
          <w:sz w:val="22"/>
        </w:rPr>
        <w:t>第2回目（昨年</w:t>
      </w:r>
      <w:r w:rsidR="007F7D46" w:rsidRPr="00BF4913">
        <w:rPr>
          <w:rFonts w:ascii="UD デジタル 教科書体 N" w:eastAsia="UD デジタル 教科書体 N" w:hint="eastAsia"/>
          <w:sz w:val="22"/>
        </w:rPr>
        <w:t>8月</w:t>
      </w:r>
      <w:r w:rsidR="00C40442" w:rsidRPr="00BF4913">
        <w:rPr>
          <w:rFonts w:ascii="UD デジタル 教科書体 N" w:eastAsia="UD デジタル 教科書体 N" w:hint="eastAsia"/>
          <w:sz w:val="22"/>
        </w:rPr>
        <w:t>）</w:t>
      </w:r>
      <w:r w:rsidR="007F7D46" w:rsidRPr="00BF4913">
        <w:rPr>
          <w:rFonts w:ascii="UD デジタル 教科書体 N" w:eastAsia="UD デジタル 教科書体 N" w:hint="eastAsia"/>
          <w:sz w:val="22"/>
        </w:rPr>
        <w:t>は悪天候のため中止となり、今回が2回目となる。</w:t>
      </w:r>
      <w:r w:rsidR="005073D3" w:rsidRPr="00BF4913">
        <w:rPr>
          <w:rFonts w:ascii="UD デジタル 教科書体 N" w:eastAsia="UD デジタル 教科書体 N" w:hint="eastAsia"/>
          <w:sz w:val="22"/>
        </w:rPr>
        <w:t>この講座では部会</w:t>
      </w:r>
      <w:r w:rsidR="0023005D">
        <w:rPr>
          <w:rFonts w:ascii="UD デジタル 教科書体 N" w:eastAsia="UD デジタル 教科書体 N" w:hint="eastAsia"/>
          <w:sz w:val="22"/>
        </w:rPr>
        <w:t>で構成を考え、</w:t>
      </w:r>
      <w:r w:rsidR="00713EC8" w:rsidRPr="00BF4913">
        <w:rPr>
          <w:rFonts w:ascii="UD デジタル 教科書体 N" w:eastAsia="UD デジタル 教科書体 N" w:hint="eastAsia"/>
          <w:sz w:val="22"/>
        </w:rPr>
        <w:t>合理的配慮の具体案や障害者に対する接し方など、ファシリテーター</w:t>
      </w:r>
      <w:r w:rsidR="00F80F6A" w:rsidRPr="00BF4913">
        <w:rPr>
          <w:rFonts w:ascii="UD デジタル 教科書体 N" w:eastAsia="UD デジタル 教科書体 N" w:hint="eastAsia"/>
          <w:sz w:val="22"/>
        </w:rPr>
        <w:t>との対話</w:t>
      </w:r>
      <w:r w:rsidR="00713EC8" w:rsidRPr="00BF4913">
        <w:rPr>
          <w:rFonts w:ascii="UD デジタル 教科書体 N" w:eastAsia="UD デジタル 教科書体 N" w:hint="eastAsia"/>
          <w:sz w:val="22"/>
        </w:rPr>
        <w:t>や</w:t>
      </w:r>
      <w:r w:rsidR="00831E5C" w:rsidRPr="00BF4913">
        <w:rPr>
          <w:rFonts w:ascii="UD デジタル 教科書体 N" w:eastAsia="UD デジタル 教科書体 N" w:hint="eastAsia"/>
          <w:sz w:val="22"/>
        </w:rPr>
        <w:t>参加者同士でのグループワーク</w:t>
      </w:r>
      <w:r w:rsidR="00B67DE9" w:rsidRPr="00BF4913">
        <w:rPr>
          <w:rFonts w:ascii="UD デジタル 教科書体 N" w:eastAsia="UD デジタル 教科書体 N" w:hint="eastAsia"/>
          <w:sz w:val="22"/>
        </w:rPr>
        <w:t>を通じて</w:t>
      </w:r>
      <w:r w:rsidR="005073D3" w:rsidRPr="00BF4913">
        <w:rPr>
          <w:rFonts w:ascii="UD デジタル 教科書体 N" w:eastAsia="UD デジタル 教科書体 N" w:hint="eastAsia"/>
          <w:sz w:val="22"/>
        </w:rPr>
        <w:t>学べるような内容を企画し、</w:t>
      </w:r>
      <w:r w:rsidR="00B67DE9" w:rsidRPr="00BF4913">
        <w:rPr>
          <w:rFonts w:ascii="UD デジタル 教科書体 N" w:eastAsia="UD デジタル 教科書体 N" w:hint="eastAsia"/>
          <w:sz w:val="22"/>
        </w:rPr>
        <w:t>学んでもらっている。</w:t>
      </w:r>
      <w:r w:rsidR="00C052F6" w:rsidRPr="00BF4913">
        <w:rPr>
          <w:rFonts w:ascii="UD デジタル 教科書体 N" w:eastAsia="UD デジタル 教科書体 N" w:hint="eastAsia"/>
          <w:sz w:val="22"/>
        </w:rPr>
        <w:t>来年度は</w:t>
      </w:r>
      <w:r w:rsidR="000B490C" w:rsidRPr="00BF4913">
        <w:rPr>
          <w:rFonts w:ascii="UD デジタル 教科書体 N" w:eastAsia="UD デジタル 教科書体 N" w:hint="eastAsia"/>
          <w:sz w:val="22"/>
        </w:rPr>
        <w:t>会場・時間帯の見直しを</w:t>
      </w:r>
      <w:r w:rsidR="005073D3" w:rsidRPr="00BF4913">
        <w:rPr>
          <w:rFonts w:ascii="UD デジタル 教科書体 N" w:eastAsia="UD デジタル 教科書体 N" w:hint="eastAsia"/>
          <w:sz w:val="22"/>
        </w:rPr>
        <w:t>検討し、より多くの方に参加できるような講座に</w:t>
      </w:r>
      <w:r w:rsidR="0023005D">
        <w:rPr>
          <w:rFonts w:ascii="UD デジタル 教科書体 N" w:eastAsia="UD デジタル 教科書体 N" w:hint="eastAsia"/>
          <w:sz w:val="22"/>
        </w:rPr>
        <w:t>していく</w:t>
      </w:r>
      <w:r w:rsidR="005073D3" w:rsidRPr="00BF4913">
        <w:rPr>
          <w:rFonts w:ascii="UD デジタル 教科書体 N" w:eastAsia="UD デジタル 教科書体 N" w:hint="eastAsia"/>
          <w:sz w:val="22"/>
        </w:rPr>
        <w:t>。</w:t>
      </w:r>
    </w:p>
    <w:p w14:paraId="2C24AB2B" w14:textId="77777777" w:rsidR="00391930" w:rsidRPr="00BF4913" w:rsidRDefault="00391930" w:rsidP="00391930">
      <w:pPr>
        <w:rPr>
          <w:rFonts w:ascii="UD デジタル 教科書体 N" w:eastAsia="UD デジタル 教科書体 N"/>
          <w:sz w:val="22"/>
        </w:rPr>
      </w:pPr>
    </w:p>
    <w:p w14:paraId="23A45707" w14:textId="2B3DF1BB" w:rsidR="002D07DE" w:rsidRPr="00BF4913" w:rsidRDefault="002D07DE" w:rsidP="00391930">
      <w:pPr>
        <w:rPr>
          <w:rFonts w:ascii="UD デジタル 教科書体 N" w:eastAsia="UD デジタル 教科書体 N"/>
          <w:sz w:val="22"/>
        </w:rPr>
      </w:pPr>
      <w:r w:rsidRPr="00BF4913">
        <w:rPr>
          <w:rFonts w:ascii="UD デジタル 教科書体 N" w:eastAsia="UD デジタル 教科書体 N" w:hint="eastAsia"/>
          <w:sz w:val="22"/>
        </w:rPr>
        <w:t>４．</w:t>
      </w:r>
      <w:r w:rsidR="00F2137A" w:rsidRPr="00BF4913">
        <w:rPr>
          <w:rFonts w:ascii="UD デジタル 教科書体 N" w:eastAsia="UD デジタル 教科書体 N" w:hint="eastAsia"/>
          <w:sz w:val="22"/>
        </w:rPr>
        <w:t>障害者サポーター養成講座ファシリテーター養成</w:t>
      </w:r>
      <w:r w:rsidR="002B1380" w:rsidRPr="00BF4913">
        <w:rPr>
          <w:rFonts w:ascii="UD デジタル 教科書体 N" w:eastAsia="UD デジタル 教科書体 N" w:hint="eastAsia"/>
          <w:sz w:val="22"/>
        </w:rPr>
        <w:t>（予定）</w:t>
      </w:r>
    </w:p>
    <w:p w14:paraId="322F6619" w14:textId="0628BFCD" w:rsidR="005E1C17" w:rsidRPr="00BF4913" w:rsidRDefault="00F2137A" w:rsidP="00391930">
      <w:pPr>
        <w:rPr>
          <w:rFonts w:ascii="UD デジタル 教科書体 N" w:eastAsia="UD デジタル 教科書体 N"/>
          <w:strike/>
          <w:color w:val="FF0000"/>
          <w:sz w:val="22"/>
        </w:rPr>
      </w:pPr>
      <w:r w:rsidRPr="00BF4913">
        <w:rPr>
          <w:rFonts w:ascii="UD デジタル 教科書体 N" w:eastAsia="UD デジタル 教科書体 N" w:hint="eastAsia"/>
          <w:sz w:val="22"/>
        </w:rPr>
        <w:t xml:space="preserve">　</w:t>
      </w:r>
      <w:r w:rsidR="00F667F3" w:rsidRPr="00BF4913">
        <w:rPr>
          <w:rFonts w:ascii="UD デジタル 教科書体 N" w:eastAsia="UD デジタル 教科書体 N" w:hint="eastAsia"/>
          <w:sz w:val="22"/>
        </w:rPr>
        <w:t>前述した</w:t>
      </w:r>
      <w:r w:rsidR="002B5155" w:rsidRPr="00BF4913">
        <w:rPr>
          <w:rFonts w:ascii="UD デジタル 教科書体 N" w:eastAsia="UD デジタル 教科書体 N" w:hint="eastAsia"/>
          <w:sz w:val="22"/>
        </w:rPr>
        <w:t>障害者サポーター養成講座</w:t>
      </w:r>
      <w:r w:rsidR="00AF4259" w:rsidRPr="00BF4913">
        <w:rPr>
          <w:rFonts w:ascii="UD デジタル 教科書体 N" w:eastAsia="UD デジタル 教科書体 N" w:hint="eastAsia"/>
          <w:sz w:val="22"/>
        </w:rPr>
        <w:t>と</w:t>
      </w:r>
      <w:r w:rsidR="002B5155" w:rsidRPr="00BF4913">
        <w:rPr>
          <w:rFonts w:ascii="UD デジタル 教科書体 N" w:eastAsia="UD デジタル 教科書体 N" w:hint="eastAsia"/>
          <w:sz w:val="22"/>
        </w:rPr>
        <w:t>同日、初の試みとして障害者サポーター養成講座のファシリテーター養成を目的とした説明会を実施。</w:t>
      </w:r>
      <w:r w:rsidR="00384D37" w:rsidRPr="00BF4913">
        <w:rPr>
          <w:rFonts w:ascii="UD デジタル 教科書体 N" w:eastAsia="UD デジタル 教科書体 N" w:hint="eastAsia"/>
          <w:sz w:val="22"/>
        </w:rPr>
        <w:t>聴覚障害のある方3名、健常者1名が参加</w:t>
      </w:r>
      <w:r w:rsidR="00A07456" w:rsidRPr="00BF4913">
        <w:rPr>
          <w:rFonts w:ascii="UD デジタル 教科書体 N" w:eastAsia="UD デジタル 教科書体 N" w:hint="eastAsia"/>
          <w:sz w:val="22"/>
        </w:rPr>
        <w:t>。ファシリテーターは</w:t>
      </w:r>
      <w:r w:rsidR="00A54348" w:rsidRPr="00BF4913">
        <w:rPr>
          <w:rFonts w:ascii="UD デジタル 教科書体 N" w:eastAsia="UD デジタル 教科書体 N" w:hint="eastAsia"/>
          <w:sz w:val="22"/>
        </w:rPr>
        <w:t>障害者サポーター養成講座</w:t>
      </w:r>
      <w:r w:rsidR="00A07456" w:rsidRPr="00BF4913">
        <w:rPr>
          <w:rFonts w:ascii="UD デジタル 教科書体 N" w:eastAsia="UD デジタル 教科書体 N" w:hint="eastAsia"/>
          <w:sz w:val="22"/>
        </w:rPr>
        <w:t>受講者が安心して平等に発言し、障害の社会モデル、合理的配慮の理解を深めることを</w:t>
      </w:r>
      <w:r w:rsidR="006766A3" w:rsidRPr="00BF4913">
        <w:rPr>
          <w:rFonts w:ascii="UD デジタル 教科書体 N" w:eastAsia="UD デジタル 教科書体 N" w:hint="eastAsia"/>
          <w:sz w:val="22"/>
        </w:rPr>
        <w:t>支援する</w:t>
      </w:r>
      <w:r w:rsidR="00A07456" w:rsidRPr="00BF4913">
        <w:rPr>
          <w:rFonts w:ascii="UD デジタル 教科書体 N" w:eastAsia="UD デジタル 教科書体 N" w:hint="eastAsia"/>
          <w:sz w:val="22"/>
        </w:rPr>
        <w:t>役割を</w:t>
      </w:r>
      <w:r w:rsidR="006766A3" w:rsidRPr="00BF4913">
        <w:rPr>
          <w:rFonts w:ascii="UD デジタル 教科書体 N" w:eastAsia="UD デジタル 教科書体 N" w:hint="eastAsia"/>
          <w:sz w:val="22"/>
        </w:rPr>
        <w:t>担う。</w:t>
      </w:r>
      <w:r w:rsidR="00A07456" w:rsidRPr="00BF4913">
        <w:rPr>
          <w:rFonts w:ascii="UD デジタル 教科書体 N" w:eastAsia="UD デジタル 教科書体 N" w:hint="eastAsia"/>
          <w:sz w:val="22"/>
        </w:rPr>
        <w:t>これまでは権利擁護推進部会の部会員がファシリテーターを担当して</w:t>
      </w:r>
      <w:r w:rsidR="006766A3" w:rsidRPr="00BF4913">
        <w:rPr>
          <w:rFonts w:ascii="UD デジタル 教科書体 N" w:eastAsia="UD デジタル 教科書体 N" w:hint="eastAsia"/>
          <w:sz w:val="22"/>
        </w:rPr>
        <w:t>いたが、</w:t>
      </w:r>
      <w:r w:rsidR="00D53852" w:rsidRPr="00BF4913">
        <w:rPr>
          <w:rFonts w:ascii="UD デジタル 教科書体 N" w:eastAsia="UD デジタル 教科書体 N" w:hint="eastAsia"/>
          <w:sz w:val="22"/>
        </w:rPr>
        <w:t>ファシリテーターを養成することで、</w:t>
      </w:r>
      <w:r w:rsidR="00A07456" w:rsidRPr="00BF4913">
        <w:rPr>
          <w:rFonts w:ascii="UD デジタル 教科書体 N" w:eastAsia="UD デジタル 教科書体 N" w:hint="eastAsia"/>
          <w:sz w:val="22"/>
        </w:rPr>
        <w:t>より多くの市民の方に受講して頂ける機会を設ける</w:t>
      </w:r>
      <w:r w:rsidR="005073D3" w:rsidRPr="00BF4913">
        <w:rPr>
          <w:rFonts w:ascii="UD デジタル 教科書体 N" w:eastAsia="UD デジタル 教科書体 N" w:hint="eastAsia"/>
          <w:sz w:val="22"/>
        </w:rPr>
        <w:t>。そして、</w:t>
      </w:r>
      <w:r w:rsidR="00A07456" w:rsidRPr="00BF4913">
        <w:rPr>
          <w:rFonts w:ascii="UD デジタル 教科書体 N" w:eastAsia="UD デジタル 教科書体 N" w:hint="eastAsia"/>
          <w:sz w:val="22"/>
        </w:rPr>
        <w:t>様々な障害種別の方、障害のない方も含め、</w:t>
      </w:r>
      <w:r w:rsidR="00DA246B" w:rsidRPr="00BF4913">
        <w:rPr>
          <w:rFonts w:ascii="UD デジタル 教科書体 N" w:eastAsia="UD デジタル 教科書体 N" w:hint="eastAsia"/>
          <w:sz w:val="22"/>
        </w:rPr>
        <w:t>一緒に八王子市の障害者差別解消の</w:t>
      </w:r>
      <w:r w:rsidR="00A309E8" w:rsidRPr="00BF4913">
        <w:rPr>
          <w:rFonts w:ascii="UD デジタル 教科書体 N" w:eastAsia="UD デジタル 教科書体 N" w:hint="eastAsia"/>
          <w:sz w:val="22"/>
        </w:rPr>
        <w:t>取り組みに協力してくれる方との繋がり</w:t>
      </w:r>
      <w:r w:rsidR="00A2479B" w:rsidRPr="00BF4913">
        <w:rPr>
          <w:rFonts w:ascii="UD デジタル 教科書体 N" w:eastAsia="UD デジタル 教科書体 N" w:hint="eastAsia"/>
          <w:sz w:val="22"/>
        </w:rPr>
        <w:t>の機会</w:t>
      </w:r>
      <w:r w:rsidR="00A309E8" w:rsidRPr="00BF4913">
        <w:rPr>
          <w:rFonts w:ascii="UD デジタル 教科書体 N" w:eastAsia="UD デジタル 教科書体 N" w:hint="eastAsia"/>
          <w:sz w:val="22"/>
        </w:rPr>
        <w:t>を</w:t>
      </w:r>
      <w:r w:rsidR="009F5813" w:rsidRPr="00BF4913">
        <w:rPr>
          <w:rFonts w:ascii="UD デジタル 教科書体 N" w:eastAsia="UD デジタル 教科書体 N" w:hint="eastAsia"/>
          <w:sz w:val="22"/>
        </w:rPr>
        <w:t>設け</w:t>
      </w:r>
      <w:r w:rsidR="003850DC" w:rsidRPr="00BF4913">
        <w:rPr>
          <w:rFonts w:ascii="UD デジタル 教科書体 N" w:eastAsia="UD デジタル 教科書体 N" w:hint="eastAsia"/>
          <w:sz w:val="22"/>
        </w:rPr>
        <w:t>、新たな視点を取り入れ講座の内容の充実を図る。</w:t>
      </w:r>
    </w:p>
    <w:p w14:paraId="02B2D160" w14:textId="77777777" w:rsidR="00A309E8" w:rsidRPr="00BF4913" w:rsidRDefault="00A309E8" w:rsidP="00391930">
      <w:pPr>
        <w:rPr>
          <w:rFonts w:ascii="UD デジタル 教科書体 N" w:eastAsia="UD デジタル 教科書体 N"/>
          <w:sz w:val="22"/>
        </w:rPr>
      </w:pPr>
    </w:p>
    <w:p w14:paraId="40BE0152" w14:textId="77777777" w:rsidR="00C7139D" w:rsidRPr="00BF4913" w:rsidRDefault="009676AF" w:rsidP="009676AF">
      <w:pPr>
        <w:rPr>
          <w:rFonts w:ascii="UD デジタル 教科書体 N" w:eastAsia="UD デジタル 教科書体 N"/>
          <w:sz w:val="22"/>
        </w:rPr>
      </w:pPr>
      <w:r w:rsidRPr="00BF4913">
        <w:rPr>
          <w:rFonts w:ascii="UD デジタル 教科書体 N" w:eastAsia="UD デジタル 教科書体 N" w:hint="eastAsia"/>
          <w:sz w:val="22"/>
        </w:rPr>
        <w:t>５．</w:t>
      </w:r>
      <w:r w:rsidR="00660180" w:rsidRPr="00BF4913">
        <w:rPr>
          <w:rFonts w:ascii="UD デジタル 教科書体 N" w:eastAsia="UD デジタル 教科書体 N" w:hint="eastAsia"/>
          <w:sz w:val="22"/>
        </w:rPr>
        <w:t>その他</w:t>
      </w:r>
    </w:p>
    <w:p w14:paraId="5830CE5E" w14:textId="4233D797" w:rsidR="002D2285" w:rsidRPr="00BF4913" w:rsidRDefault="00C7139D" w:rsidP="00C7139D">
      <w:pPr>
        <w:ind w:firstLineChars="100" w:firstLine="220"/>
        <w:rPr>
          <w:rFonts w:ascii="UD デジタル 教科書体 N" w:eastAsia="UD デジタル 教科書体 N"/>
          <w:sz w:val="22"/>
        </w:rPr>
      </w:pPr>
      <w:r w:rsidRPr="00BF4913">
        <w:rPr>
          <w:rFonts w:ascii="UD デジタル 教科書体 N" w:eastAsia="UD デジタル 教科書体 N" w:hint="eastAsia"/>
          <w:sz w:val="22"/>
        </w:rPr>
        <w:t>以下、本年度</w:t>
      </w:r>
      <w:r w:rsidR="00F21944" w:rsidRPr="00BF4913">
        <w:rPr>
          <w:rFonts w:ascii="UD デジタル 教科書体 N" w:eastAsia="UD デジタル 教科書体 N" w:hint="eastAsia"/>
          <w:sz w:val="22"/>
        </w:rPr>
        <w:t>の活動</w:t>
      </w:r>
      <w:r w:rsidR="002D2285" w:rsidRPr="00BF4913">
        <w:rPr>
          <w:rFonts w:ascii="UD デジタル 教科書体 N" w:eastAsia="UD デジタル 教科書体 N" w:hint="eastAsia"/>
          <w:sz w:val="22"/>
        </w:rPr>
        <w:t>として予定しているものであり</w:t>
      </w:r>
      <w:r w:rsidR="009F5813" w:rsidRPr="00BF4913">
        <w:rPr>
          <w:rFonts w:ascii="UD デジタル 教科書体 N" w:eastAsia="UD デジタル 教科書体 N" w:hint="eastAsia"/>
          <w:sz w:val="22"/>
        </w:rPr>
        <w:t>、現時点で</w:t>
      </w:r>
      <w:r w:rsidR="002D2285" w:rsidRPr="00BF4913">
        <w:rPr>
          <w:rFonts w:ascii="UD デジタル 教科書体 N" w:eastAsia="UD デジタル 教科書体 N" w:hint="eastAsia"/>
          <w:sz w:val="22"/>
        </w:rPr>
        <w:t>準備を進めている。</w:t>
      </w:r>
    </w:p>
    <w:p w14:paraId="2EC358B6" w14:textId="77777777" w:rsidR="002D2285" w:rsidRPr="00BF4913" w:rsidRDefault="002D2285" w:rsidP="002D2285">
      <w:pPr>
        <w:ind w:firstLineChars="100" w:firstLine="220"/>
        <w:rPr>
          <w:rFonts w:ascii="UD デジタル 教科書体 N" w:eastAsia="UD デジタル 教科書体 N"/>
          <w:sz w:val="22"/>
        </w:rPr>
      </w:pPr>
      <w:r w:rsidRPr="00BF4913">
        <w:rPr>
          <w:rFonts w:ascii="UD デジタル 教科書体 N" w:eastAsia="UD デジタル 教科書体 N" w:hint="eastAsia"/>
          <w:sz w:val="22"/>
        </w:rPr>
        <w:t>（１）</w:t>
      </w:r>
      <w:r w:rsidR="009676AF" w:rsidRPr="00BF4913">
        <w:rPr>
          <w:rFonts w:ascii="UD デジタル 教科書体 N" w:eastAsia="UD デジタル 教科書体 N" w:hint="eastAsia"/>
          <w:sz w:val="22"/>
        </w:rPr>
        <w:t>虐待防止研修</w:t>
      </w:r>
      <w:r w:rsidRPr="00BF4913">
        <w:rPr>
          <w:rFonts w:ascii="UD デジタル 教科書体 N" w:eastAsia="UD デジタル 教科書体 N" w:hint="eastAsia"/>
          <w:sz w:val="22"/>
        </w:rPr>
        <w:t>：</w:t>
      </w:r>
      <w:r w:rsidR="009676AF" w:rsidRPr="00BF4913">
        <w:rPr>
          <w:rFonts w:ascii="UD デジタル 教科書体 N" w:eastAsia="UD デジタル 教科書体 N" w:hint="eastAsia"/>
          <w:sz w:val="22"/>
        </w:rPr>
        <w:t>障害者福祉課で動画を作成中</w:t>
      </w:r>
    </w:p>
    <w:p w14:paraId="601245A7" w14:textId="78436678" w:rsidR="00623172" w:rsidRPr="00BF4913" w:rsidRDefault="0068358E" w:rsidP="002D2285">
      <w:pPr>
        <w:ind w:firstLineChars="100" w:firstLine="210"/>
        <w:rPr>
          <w:rFonts w:ascii="UD デジタル 教科書体 N" w:eastAsia="UD デジタル 教科書体 N"/>
          <w:strike/>
          <w:color w:val="FF0000"/>
          <w:sz w:val="22"/>
        </w:rPr>
      </w:pPr>
      <w:r>
        <w:rPr>
          <w:noProof/>
        </w:rPr>
        <w:lastRenderedPageBreak/>
        <mc:AlternateContent>
          <mc:Choice Requires="wps">
            <w:drawing>
              <wp:anchor distT="0" distB="0" distL="114300" distR="114300" simplePos="0" relativeHeight="251661312" behindDoc="0" locked="0" layoutInCell="1" allowOverlap="1" wp14:anchorId="499D45BC" wp14:editId="22CDAB10">
                <wp:simplePos x="0" y="0"/>
                <wp:positionH relativeFrom="margin">
                  <wp:align>right</wp:align>
                </wp:positionH>
                <wp:positionV relativeFrom="paragraph">
                  <wp:posOffset>-566420</wp:posOffset>
                </wp:positionV>
                <wp:extent cx="771525" cy="247650"/>
                <wp:effectExtent l="0" t="0" r="28575" b="19050"/>
                <wp:wrapNone/>
                <wp:docPr id="1359319198" name="テキスト ボックス 1"/>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26BE4A5" w14:textId="77777777" w:rsidR="0068358E" w:rsidRPr="004433C4" w:rsidRDefault="0068358E" w:rsidP="0068358E">
                            <w:pPr>
                              <w:jc w:val="center"/>
                              <w:rPr>
                                <w:rFonts w:ascii="BIZ UDゴシック" w:eastAsia="BIZ UDゴシック" w:hAnsi="BIZ UDゴシック"/>
                                <w:color w:val="000000" w:themeColor="dark1"/>
                                <w:kern w:val="0"/>
                                <w:sz w:val="20"/>
                                <w:szCs w:val="20"/>
                                <w14:ligatures w14:val="none"/>
                              </w:rPr>
                            </w:pPr>
                            <w:r w:rsidRPr="004433C4">
                              <w:rPr>
                                <w:rFonts w:ascii="BIZ UDゴシック" w:eastAsia="BIZ UDゴシック" w:hAnsi="BIZ UDゴシック" w:hint="eastAsia"/>
                                <w:color w:val="000000" w:themeColor="dark1"/>
                                <w:sz w:val="20"/>
                                <w:szCs w:val="20"/>
                              </w:rPr>
                              <w:t>資料２-１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9D45BC" id="_x0000_s1027" type="#_x0000_t202" style="position:absolute;left:0;text-align:left;margin-left:9.55pt;margin-top:-44.6pt;width:60.75pt;height:1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" fillcolor="white [3201]" strokecolor="black [3213]">
                <v:textbox>
                  <w:txbxContent>
                    <w:p w14:paraId="626BE4A5" w14:textId="77777777" w:rsidR="0068358E" w:rsidRPr="004433C4" w:rsidRDefault="0068358E" w:rsidP="0068358E">
                      <w:pPr>
                        <w:jc w:val="center"/>
                        <w:rPr>
                          <w:rFonts w:ascii="BIZ UDゴシック" w:eastAsia="BIZ UDゴシック" w:hAnsi="BIZ UDゴシック"/>
                          <w:color w:val="000000" w:themeColor="dark1"/>
                          <w:kern w:val="0"/>
                          <w:sz w:val="20"/>
                          <w:szCs w:val="20"/>
                          <w14:ligatures w14:val="none"/>
                        </w:rPr>
                      </w:pPr>
                      <w:r w:rsidRPr="004433C4">
                        <w:rPr>
                          <w:rFonts w:ascii="BIZ UDゴシック" w:eastAsia="BIZ UDゴシック" w:hAnsi="BIZ UDゴシック" w:hint="eastAsia"/>
                          <w:color w:val="000000" w:themeColor="dark1"/>
                          <w:sz w:val="20"/>
                          <w:szCs w:val="20"/>
                        </w:rPr>
                        <w:t>資料２-１</w:t>
                      </w:r>
                    </w:p>
                  </w:txbxContent>
                </v:textbox>
                <w10:wrap anchorx="margin"/>
              </v:shape>
            </w:pict>
          </mc:Fallback>
        </mc:AlternateContent>
      </w:r>
      <w:r w:rsidR="00623172" w:rsidRPr="00BF4913">
        <w:rPr>
          <w:rFonts w:ascii="UD デジタル 教科書体 N" w:eastAsia="UD デジタル 教科書体 N" w:hint="eastAsia"/>
          <w:sz w:val="22"/>
        </w:rPr>
        <w:t>（２</w:t>
      </w:r>
      <w:r w:rsidR="002D2285" w:rsidRPr="00BF4913">
        <w:rPr>
          <w:rFonts w:ascii="UD デジタル 教科書体 N" w:eastAsia="UD デジタル 教科書体 N" w:hint="eastAsia"/>
          <w:sz w:val="22"/>
        </w:rPr>
        <w:t>）</w:t>
      </w:r>
      <w:r w:rsidR="00623172" w:rsidRPr="00BF4913">
        <w:rPr>
          <w:rFonts w:ascii="UD デジタル 教科書体 N" w:eastAsia="UD デジタル 教科書体 N" w:hint="eastAsia"/>
          <w:sz w:val="22"/>
        </w:rPr>
        <w:t>八王子市職員研修</w:t>
      </w:r>
      <w:r w:rsidR="002D2285" w:rsidRPr="00BF4913">
        <w:rPr>
          <w:rFonts w:ascii="UD デジタル 教科書体 N" w:eastAsia="UD デジタル 教科書体 N" w:hint="eastAsia"/>
          <w:sz w:val="22"/>
        </w:rPr>
        <w:t>：eラーニングを使って研修を行う予定</w:t>
      </w:r>
    </w:p>
    <w:p w14:paraId="08368469" w14:textId="0A833A74" w:rsidR="00A309E8" w:rsidRPr="00BF4913" w:rsidRDefault="002D2285" w:rsidP="00136A51">
      <w:pPr>
        <w:ind w:leftChars="100" w:left="870" w:hangingChars="300" w:hanging="660"/>
        <w:rPr>
          <w:rFonts w:ascii="UD デジタル 教科書体 N" w:eastAsia="UD デジタル 教科書体 N"/>
          <w:strike/>
          <w:sz w:val="22"/>
        </w:rPr>
      </w:pPr>
      <w:r w:rsidRPr="00BF4913">
        <w:rPr>
          <w:rFonts w:ascii="UD デジタル 教科書体 N" w:eastAsia="UD デジタル 教科書体 N" w:hint="eastAsia"/>
          <w:sz w:val="22"/>
        </w:rPr>
        <w:t>（３）</w:t>
      </w:r>
      <w:r w:rsidR="00275F48" w:rsidRPr="00BF4913">
        <w:rPr>
          <w:rFonts w:ascii="UD デジタル 教科書体 N" w:eastAsia="UD デジタル 教科書体 N" w:hint="eastAsia"/>
          <w:sz w:val="22"/>
        </w:rPr>
        <w:t>障害理解の授業の実施状況調査</w:t>
      </w:r>
      <w:r w:rsidR="007C0E8B" w:rsidRPr="00BF4913">
        <w:rPr>
          <w:rFonts w:ascii="UD デジタル 教科書体 N" w:eastAsia="UD デジタル 教科書体 N" w:hint="eastAsia"/>
          <w:sz w:val="22"/>
        </w:rPr>
        <w:t>：障害者福祉課で</w:t>
      </w:r>
      <w:r w:rsidR="00275F48" w:rsidRPr="00BF4913">
        <w:rPr>
          <w:rFonts w:ascii="UD デジタル 教科書体 N" w:eastAsia="UD デジタル 教科書体 N" w:hint="eastAsia"/>
          <w:sz w:val="22"/>
        </w:rPr>
        <w:t>障害理解の授業の実施状況及び小学生向け障害理解のガイドブック「みんなちがってみんないいタブレット版</w:t>
      </w:r>
      <w:r w:rsidR="0000137D">
        <w:rPr>
          <w:rFonts w:ascii="UD デジタル 教科書体 N" w:eastAsia="UD デジタル 教科書体 N" w:hint="eastAsia"/>
          <w:sz w:val="22"/>
        </w:rPr>
        <w:t>」</w:t>
      </w:r>
      <w:r w:rsidR="00275F48" w:rsidRPr="00BF4913">
        <w:rPr>
          <w:rFonts w:ascii="UD デジタル 教科書体 N" w:eastAsia="UD デジタル 教科書体 N" w:hint="eastAsia"/>
          <w:sz w:val="22"/>
        </w:rPr>
        <w:t>の活用状況について小学校に調査を実施中</w:t>
      </w:r>
    </w:p>
    <w:sectPr w:rsidR="00A309E8" w:rsidRPr="00BF4913" w:rsidSect="005073D3">
      <w:headerReference w:type="default" r:id="rId6"/>
      <w:type w:val="continuous"/>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56BDB" w14:textId="77777777" w:rsidR="00AD76ED" w:rsidRDefault="00AD76ED" w:rsidP="005D1EBD">
      <w:r>
        <w:separator/>
      </w:r>
    </w:p>
  </w:endnote>
  <w:endnote w:type="continuationSeparator" w:id="0">
    <w:p w14:paraId="14285ED1" w14:textId="77777777" w:rsidR="00AD76ED" w:rsidRDefault="00AD76ED" w:rsidP="005D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
    <w:altName w:val="游ゴシック"/>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FF13" w14:textId="77777777" w:rsidR="00AD76ED" w:rsidRDefault="00AD76ED" w:rsidP="005D1EBD">
      <w:r>
        <w:separator/>
      </w:r>
    </w:p>
  </w:footnote>
  <w:footnote w:type="continuationSeparator" w:id="0">
    <w:p w14:paraId="7D1C1F47" w14:textId="77777777" w:rsidR="00AD76ED" w:rsidRDefault="00AD76ED" w:rsidP="005D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8017" w14:textId="6064BB5A" w:rsidR="005D1EBD" w:rsidRDefault="005D1EBD" w:rsidP="005D1EB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30"/>
    <w:rsid w:val="0000137D"/>
    <w:rsid w:val="00052E36"/>
    <w:rsid w:val="00063B53"/>
    <w:rsid w:val="00066988"/>
    <w:rsid w:val="00091955"/>
    <w:rsid w:val="000B490C"/>
    <w:rsid w:val="000C263D"/>
    <w:rsid w:val="00117A43"/>
    <w:rsid w:val="00136A51"/>
    <w:rsid w:val="00144200"/>
    <w:rsid w:val="00145F38"/>
    <w:rsid w:val="001B6B97"/>
    <w:rsid w:val="001C065D"/>
    <w:rsid w:val="00207D52"/>
    <w:rsid w:val="0023005D"/>
    <w:rsid w:val="00275F48"/>
    <w:rsid w:val="00292BE8"/>
    <w:rsid w:val="002B1380"/>
    <w:rsid w:val="002B5155"/>
    <w:rsid w:val="002C5762"/>
    <w:rsid w:val="002D07DE"/>
    <w:rsid w:val="002D2285"/>
    <w:rsid w:val="002E4011"/>
    <w:rsid w:val="002F7297"/>
    <w:rsid w:val="00315E17"/>
    <w:rsid w:val="003166EA"/>
    <w:rsid w:val="003658F9"/>
    <w:rsid w:val="00380434"/>
    <w:rsid w:val="00384D37"/>
    <w:rsid w:val="003850DC"/>
    <w:rsid w:val="00391930"/>
    <w:rsid w:val="00411A9A"/>
    <w:rsid w:val="004433C4"/>
    <w:rsid w:val="00473F70"/>
    <w:rsid w:val="004C5110"/>
    <w:rsid w:val="004E206C"/>
    <w:rsid w:val="005017B8"/>
    <w:rsid w:val="005073D3"/>
    <w:rsid w:val="00511EBB"/>
    <w:rsid w:val="00531F1D"/>
    <w:rsid w:val="005402E5"/>
    <w:rsid w:val="005D1EBD"/>
    <w:rsid w:val="005E1C17"/>
    <w:rsid w:val="005E238B"/>
    <w:rsid w:val="00623172"/>
    <w:rsid w:val="00660180"/>
    <w:rsid w:val="006665EA"/>
    <w:rsid w:val="006766A3"/>
    <w:rsid w:val="0068358E"/>
    <w:rsid w:val="006917AA"/>
    <w:rsid w:val="00692A85"/>
    <w:rsid w:val="00713EC8"/>
    <w:rsid w:val="007449B1"/>
    <w:rsid w:val="00761FD0"/>
    <w:rsid w:val="00764514"/>
    <w:rsid w:val="00764E25"/>
    <w:rsid w:val="007C0E8B"/>
    <w:rsid w:val="007F7D46"/>
    <w:rsid w:val="00831E5C"/>
    <w:rsid w:val="00832BA7"/>
    <w:rsid w:val="00861142"/>
    <w:rsid w:val="008807EE"/>
    <w:rsid w:val="0088794D"/>
    <w:rsid w:val="008A66F5"/>
    <w:rsid w:val="008B4714"/>
    <w:rsid w:val="008E4363"/>
    <w:rsid w:val="00911192"/>
    <w:rsid w:val="009309D6"/>
    <w:rsid w:val="00930F88"/>
    <w:rsid w:val="0093615A"/>
    <w:rsid w:val="00952A36"/>
    <w:rsid w:val="009676AF"/>
    <w:rsid w:val="009730CD"/>
    <w:rsid w:val="009B56DB"/>
    <w:rsid w:val="009C3426"/>
    <w:rsid w:val="009C6419"/>
    <w:rsid w:val="009E0FDC"/>
    <w:rsid w:val="009F5813"/>
    <w:rsid w:val="00A07456"/>
    <w:rsid w:val="00A22D19"/>
    <w:rsid w:val="00A2479B"/>
    <w:rsid w:val="00A309E8"/>
    <w:rsid w:val="00A33664"/>
    <w:rsid w:val="00A54348"/>
    <w:rsid w:val="00A73EC5"/>
    <w:rsid w:val="00A9407F"/>
    <w:rsid w:val="00AB03F4"/>
    <w:rsid w:val="00AD76ED"/>
    <w:rsid w:val="00AE214D"/>
    <w:rsid w:val="00AE6246"/>
    <w:rsid w:val="00AF4259"/>
    <w:rsid w:val="00AF6386"/>
    <w:rsid w:val="00B17D40"/>
    <w:rsid w:val="00B36D7E"/>
    <w:rsid w:val="00B67DE9"/>
    <w:rsid w:val="00BF4913"/>
    <w:rsid w:val="00BF6816"/>
    <w:rsid w:val="00C052F6"/>
    <w:rsid w:val="00C40442"/>
    <w:rsid w:val="00C7139D"/>
    <w:rsid w:val="00CB1342"/>
    <w:rsid w:val="00CD6CCB"/>
    <w:rsid w:val="00CD7222"/>
    <w:rsid w:val="00CE73B4"/>
    <w:rsid w:val="00D0278C"/>
    <w:rsid w:val="00D2382A"/>
    <w:rsid w:val="00D24613"/>
    <w:rsid w:val="00D40060"/>
    <w:rsid w:val="00D53852"/>
    <w:rsid w:val="00D62E02"/>
    <w:rsid w:val="00DA246B"/>
    <w:rsid w:val="00DD3723"/>
    <w:rsid w:val="00DF76EF"/>
    <w:rsid w:val="00E01DA5"/>
    <w:rsid w:val="00E271F7"/>
    <w:rsid w:val="00E524F3"/>
    <w:rsid w:val="00E77C52"/>
    <w:rsid w:val="00E91EB5"/>
    <w:rsid w:val="00E95B7A"/>
    <w:rsid w:val="00E95C69"/>
    <w:rsid w:val="00E95CEC"/>
    <w:rsid w:val="00EA6B97"/>
    <w:rsid w:val="00F2137A"/>
    <w:rsid w:val="00F21944"/>
    <w:rsid w:val="00F667F3"/>
    <w:rsid w:val="00F80F6A"/>
    <w:rsid w:val="00FC6097"/>
    <w:rsid w:val="00FD0CFB"/>
    <w:rsid w:val="00FF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AFA69"/>
  <w15:chartTrackingRefBased/>
  <w15:docId w15:val="{7F4C26B1-FE89-4539-8FAB-829E7E0D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9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19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9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9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9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9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9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9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9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9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19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9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9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9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9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9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9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9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9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9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930"/>
    <w:pPr>
      <w:spacing w:before="160" w:after="160"/>
      <w:jc w:val="center"/>
    </w:pPr>
    <w:rPr>
      <w:i/>
      <w:iCs/>
      <w:color w:val="404040" w:themeColor="text1" w:themeTint="BF"/>
    </w:rPr>
  </w:style>
  <w:style w:type="character" w:customStyle="1" w:styleId="a8">
    <w:name w:val="引用文 (文字)"/>
    <w:basedOn w:val="a0"/>
    <w:link w:val="a7"/>
    <w:uiPriority w:val="29"/>
    <w:rsid w:val="00391930"/>
    <w:rPr>
      <w:i/>
      <w:iCs/>
      <w:color w:val="404040" w:themeColor="text1" w:themeTint="BF"/>
    </w:rPr>
  </w:style>
  <w:style w:type="paragraph" w:styleId="a9">
    <w:name w:val="List Paragraph"/>
    <w:basedOn w:val="a"/>
    <w:uiPriority w:val="34"/>
    <w:qFormat/>
    <w:rsid w:val="00391930"/>
    <w:pPr>
      <w:ind w:left="720"/>
      <w:contextualSpacing/>
    </w:pPr>
  </w:style>
  <w:style w:type="character" w:styleId="21">
    <w:name w:val="Intense Emphasis"/>
    <w:basedOn w:val="a0"/>
    <w:uiPriority w:val="21"/>
    <w:qFormat/>
    <w:rsid w:val="00391930"/>
    <w:rPr>
      <w:i/>
      <w:iCs/>
      <w:color w:val="0F4761" w:themeColor="accent1" w:themeShade="BF"/>
    </w:rPr>
  </w:style>
  <w:style w:type="paragraph" w:styleId="22">
    <w:name w:val="Intense Quote"/>
    <w:basedOn w:val="a"/>
    <w:next w:val="a"/>
    <w:link w:val="23"/>
    <w:uiPriority w:val="30"/>
    <w:qFormat/>
    <w:rsid w:val="00391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930"/>
    <w:rPr>
      <w:i/>
      <w:iCs/>
      <w:color w:val="0F4761" w:themeColor="accent1" w:themeShade="BF"/>
    </w:rPr>
  </w:style>
  <w:style w:type="character" w:styleId="24">
    <w:name w:val="Intense Reference"/>
    <w:basedOn w:val="a0"/>
    <w:uiPriority w:val="32"/>
    <w:qFormat/>
    <w:rsid w:val="00391930"/>
    <w:rPr>
      <w:b/>
      <w:bCs/>
      <w:smallCaps/>
      <w:color w:val="0F4761" w:themeColor="accent1" w:themeShade="BF"/>
      <w:spacing w:val="5"/>
    </w:rPr>
  </w:style>
  <w:style w:type="paragraph" w:styleId="aa">
    <w:name w:val="header"/>
    <w:basedOn w:val="a"/>
    <w:link w:val="ab"/>
    <w:uiPriority w:val="99"/>
    <w:unhideWhenUsed/>
    <w:rsid w:val="005D1EBD"/>
    <w:pPr>
      <w:tabs>
        <w:tab w:val="center" w:pos="4252"/>
        <w:tab w:val="right" w:pos="8504"/>
      </w:tabs>
      <w:snapToGrid w:val="0"/>
    </w:pPr>
  </w:style>
  <w:style w:type="character" w:customStyle="1" w:styleId="ab">
    <w:name w:val="ヘッダー (文字)"/>
    <w:basedOn w:val="a0"/>
    <w:link w:val="aa"/>
    <w:uiPriority w:val="99"/>
    <w:rsid w:val="005D1EBD"/>
  </w:style>
  <w:style w:type="paragraph" w:styleId="ac">
    <w:name w:val="footer"/>
    <w:basedOn w:val="a"/>
    <w:link w:val="ad"/>
    <w:uiPriority w:val="99"/>
    <w:unhideWhenUsed/>
    <w:rsid w:val="005D1EBD"/>
    <w:pPr>
      <w:tabs>
        <w:tab w:val="center" w:pos="4252"/>
        <w:tab w:val="right" w:pos="8504"/>
      </w:tabs>
      <w:snapToGrid w:val="0"/>
    </w:pPr>
  </w:style>
  <w:style w:type="character" w:customStyle="1" w:styleId="ad">
    <w:name w:val="フッター (文字)"/>
    <w:basedOn w:val="a0"/>
    <w:link w:val="ac"/>
    <w:uiPriority w:val="99"/>
    <w:rsid w:val="005D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芳宏 光岡</dc:creator>
  <cp:keywords/>
  <dc:description/>
  <cp:lastModifiedBy>花坂　健介</cp:lastModifiedBy>
  <cp:revision>8</cp:revision>
  <dcterms:created xsi:type="dcterms:W3CDTF">2025-02-21T07:56:00Z</dcterms:created>
  <dcterms:modified xsi:type="dcterms:W3CDTF">2025-02-25T09:29:00Z</dcterms:modified>
</cp:coreProperties>
</file>